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黑体" w:eastAsia="黑体"/>
          <w:sz w:val="24"/>
        </w:rPr>
      </w:pPr>
      <w:bookmarkStart w:id="0" w:name="_GoBack"/>
      <w:r>
        <w:rPr>
          <w:rFonts w:hint="eastAsia" w:ascii="黑体" w:eastAsia="黑体"/>
          <w:sz w:val="24"/>
          <w:lang w:val="en-US" w:eastAsia="zh-CN"/>
        </w:rPr>
        <w:t>文学院</w:t>
      </w:r>
      <w:r>
        <w:rPr>
          <w:rFonts w:hint="eastAsia" w:ascii="黑体" w:eastAsia="黑体"/>
          <w:sz w:val="24"/>
        </w:rPr>
        <w:t>关于加强</w:t>
      </w:r>
      <w:r>
        <w:rPr>
          <w:rFonts w:ascii="黑体" w:eastAsia="黑体"/>
          <w:sz w:val="24"/>
        </w:rPr>
        <w:t>生源地信用助学贷款</w:t>
      </w:r>
      <w:r>
        <w:rPr>
          <w:rFonts w:hint="eastAsia" w:ascii="黑体" w:eastAsia="黑体"/>
          <w:sz w:val="24"/>
        </w:rPr>
        <w:t>借款学生个人信息维护工作</w:t>
      </w:r>
      <w:bookmarkEnd w:id="0"/>
    </w:p>
    <w:p>
      <w:pPr>
        <w:spacing w:line="420" w:lineRule="exact"/>
        <w:ind w:firstLine="480" w:firstLineChars="200"/>
        <w:rPr>
          <w:rFonts w:hint="eastAsia" w:ascii="仿宋" w:hAnsi="仿宋" w:eastAsia="仿宋"/>
          <w:sz w:val="24"/>
        </w:rPr>
      </w:pPr>
      <w:r>
        <w:rPr>
          <w:rFonts w:hint="eastAsia" w:ascii="仿宋" w:hAnsi="仿宋" w:eastAsia="仿宋"/>
          <w:sz w:val="24"/>
        </w:rPr>
        <w:t>1. 工作对象（所有续贷学生）：</w:t>
      </w:r>
    </w:p>
    <w:p>
      <w:pPr>
        <w:spacing w:line="420" w:lineRule="exact"/>
        <w:ind w:firstLine="480" w:firstLineChars="200"/>
        <w:rPr>
          <w:rFonts w:hint="eastAsia" w:ascii="仿宋" w:hAnsi="仿宋" w:eastAsia="仿宋"/>
          <w:sz w:val="24"/>
        </w:rPr>
      </w:pPr>
      <w:r>
        <w:rPr>
          <w:rFonts w:hint="eastAsia" w:ascii="仿宋" w:hAnsi="仿宋" w:eastAsia="仿宋"/>
          <w:sz w:val="24"/>
        </w:rPr>
        <w:t>所有在校期间获得过国家开发银行</w:t>
      </w:r>
      <w:r>
        <w:rPr>
          <w:rFonts w:ascii="仿宋" w:hAnsi="仿宋" w:eastAsia="仿宋"/>
          <w:sz w:val="24"/>
        </w:rPr>
        <w:t>生源地信用助学贷款</w:t>
      </w:r>
      <w:r>
        <w:rPr>
          <w:rFonts w:hint="eastAsia" w:ascii="仿宋" w:hAnsi="仿宋" w:eastAsia="仿宋"/>
          <w:sz w:val="24"/>
        </w:rPr>
        <w:t>（或在其它金融机构办理贷款被纳入国家开发银行生源地助学贷款系统），并申请了2019-2020学年</w:t>
      </w:r>
      <w:r>
        <w:rPr>
          <w:rFonts w:ascii="仿宋" w:hAnsi="仿宋" w:eastAsia="仿宋"/>
          <w:sz w:val="24"/>
        </w:rPr>
        <w:t>生源地信用助学贷款</w:t>
      </w:r>
      <w:r>
        <w:rPr>
          <w:rFonts w:hint="eastAsia" w:ascii="仿宋" w:hAnsi="仿宋" w:eastAsia="仿宋"/>
          <w:sz w:val="24"/>
        </w:rPr>
        <w:t>的学生。</w:t>
      </w:r>
    </w:p>
    <w:p>
      <w:pPr>
        <w:spacing w:line="420" w:lineRule="exact"/>
        <w:ind w:firstLine="480" w:firstLineChars="200"/>
        <w:rPr>
          <w:rFonts w:hint="eastAsia" w:ascii="仿宋" w:hAnsi="仿宋" w:eastAsia="仿宋"/>
          <w:sz w:val="24"/>
        </w:rPr>
      </w:pPr>
      <w:r>
        <w:rPr>
          <w:rFonts w:hint="eastAsia" w:ascii="仿宋" w:hAnsi="仿宋" w:eastAsia="仿宋"/>
          <w:sz w:val="24"/>
        </w:rPr>
        <w:t>2. 工作要求（去年的，先参照执行）：</w:t>
      </w:r>
    </w:p>
    <w:p>
      <w:pPr>
        <w:spacing w:line="420" w:lineRule="exact"/>
        <w:ind w:firstLine="480" w:firstLineChars="200"/>
        <w:rPr>
          <w:rFonts w:hint="eastAsia" w:ascii="仿宋" w:hAnsi="仿宋" w:eastAsia="仿宋"/>
          <w:b/>
          <w:sz w:val="24"/>
        </w:rPr>
      </w:pPr>
      <w:r>
        <w:rPr>
          <w:rFonts w:hint="eastAsia" w:ascii="仿宋" w:hAnsi="仿宋" w:eastAsia="仿宋"/>
          <w:sz w:val="24"/>
        </w:rPr>
        <w:t>各学院要进一步加强借款学生的诚信教育。每年要组织借款学生登录学生在线服务系统，维护个人信息，在系统中填写学习、思想情况及助学贷款申请意向。</w:t>
      </w:r>
      <w:r>
        <w:rPr>
          <w:rFonts w:hint="eastAsia" w:ascii="仿宋" w:hAnsi="仿宋" w:eastAsia="仿宋"/>
          <w:b/>
          <w:sz w:val="24"/>
        </w:rPr>
        <w:t>在校期间，借款学生每年至少登录学生在线服务系统两次，并提交续贷申请。满足登录次数并提交续贷申请的学生方可继续申请下一学年（2019-2020学年）的贷款。</w:t>
      </w:r>
    </w:p>
    <w:p>
      <w:pPr>
        <w:spacing w:line="420" w:lineRule="exact"/>
        <w:ind w:firstLine="482" w:firstLineChars="200"/>
        <w:rPr>
          <w:rFonts w:hint="eastAsia" w:ascii="仿宋" w:hAnsi="仿宋" w:eastAsia="仿宋"/>
          <w:b/>
          <w:sz w:val="24"/>
        </w:rPr>
      </w:pPr>
      <w:r>
        <w:rPr>
          <w:rFonts w:hint="eastAsia" w:ascii="仿宋" w:hAnsi="仿宋" w:eastAsia="仿宋"/>
          <w:b/>
          <w:sz w:val="24"/>
        </w:rPr>
        <w:t>另：告知学生关注山东省学生资助管理中心微信公众号、聊城大学学生资助管理中心微信公众号，上面会及时发布贷款流程等相关信息。</w:t>
      </w:r>
    </w:p>
    <w:p>
      <w:pPr>
        <w:spacing w:line="420" w:lineRule="exact"/>
        <w:ind w:firstLine="480" w:firstLineChars="200"/>
        <w:rPr>
          <w:rFonts w:hint="eastAsia" w:ascii="仿宋" w:hAnsi="仿宋" w:eastAsia="仿宋"/>
          <w:sz w:val="24"/>
        </w:rPr>
      </w:pPr>
      <w:r>
        <w:rPr>
          <w:rFonts w:hint="eastAsia" w:ascii="仿宋" w:hAnsi="仿宋" w:eastAsia="仿宋"/>
          <w:sz w:val="24"/>
        </w:rPr>
        <w:t>3. 工作时间：</w:t>
      </w:r>
    </w:p>
    <w:p>
      <w:pPr>
        <w:spacing w:line="420" w:lineRule="exact"/>
        <w:ind w:firstLine="480" w:firstLineChars="200"/>
        <w:rPr>
          <w:rFonts w:hint="eastAsia" w:ascii="仿宋" w:hAnsi="仿宋" w:eastAsia="仿宋"/>
          <w:sz w:val="24"/>
        </w:rPr>
      </w:pPr>
      <w:r>
        <w:rPr>
          <w:rFonts w:hint="eastAsia" w:ascii="仿宋" w:hAnsi="仿宋" w:eastAsia="仿宋"/>
          <w:sz w:val="24"/>
        </w:rPr>
        <w:t>所有申请2019-2020学年</w:t>
      </w:r>
      <w:r>
        <w:rPr>
          <w:rFonts w:ascii="仿宋" w:hAnsi="仿宋" w:eastAsia="仿宋"/>
          <w:sz w:val="24"/>
        </w:rPr>
        <w:t>生源地信用助学贷款</w:t>
      </w:r>
      <w:r>
        <w:rPr>
          <w:rFonts w:hint="eastAsia" w:ascii="仿宋" w:hAnsi="仿宋" w:eastAsia="仿宋"/>
          <w:sz w:val="24"/>
        </w:rPr>
        <w:t>的续贷学生，必须在6月30日前至少登录学生在线服务系统两次，并提交续贷申请。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B07D9"/>
    <w:rsid w:val="318B0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2019-10-18T09:12:00Z</dcterms:created>
  <dc:creator>马非凡</dc:creator>
  <cp:lastModifiedBy>马非凡</cp:lastModifiedBy>
  <dcterms:modified xsi:type="dcterms:W3CDTF">2019-10-18T09:15:50Z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